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86MS0005-01-2024-001640-47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05-0496/2615/2024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Беспалова Игоря Игоревича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2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02.02.2024 в 22 час. 50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Беспалов И.И. </w:t>
      </w:r>
      <w:r>
        <w:rPr>
          <w:rFonts w:ascii="Times New Roman" w:eastAsia="Times New Roman" w:hAnsi="Times New Roman" w:cs="Times New Roman"/>
          <w:sz w:val="26"/>
          <w:szCs w:val="26"/>
        </w:rPr>
        <w:t>на 600 км. автомобильной дороги Р404 «Тюмень-Ханты-Мансийск» в Нефтеюганском районе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>автоном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транспортным средством – автомобилем марки </w:t>
      </w:r>
      <w:r>
        <w:rPr>
          <w:rStyle w:val="cat-UserDefinedgrp-2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совершении маневра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обгон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 дороги, предназначенной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Беспалов И.И.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причинах неявки суд не уведомил, ходатайств не заявлял.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административных правонарушениях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абз</w:t>
      </w:r>
      <w:r>
        <w:rPr>
          <w:rFonts w:ascii="Times New Roman" w:eastAsia="Times New Roman" w:hAnsi="Times New Roman" w:cs="Times New Roman"/>
          <w:sz w:val="26"/>
          <w:szCs w:val="26"/>
        </w:rPr>
        <w:t>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Беспаловым И.И.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и его вина объективно подтверждаются совокупностью исследованных судом доказательств: протоколом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 86 ХМ 474252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02.02.2024 года,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02.02.2024 в 22 час. 50 мин. Беспалов И.И. на 600 км. автомобильной дороги Р404 «Тюмень-Ханты-Мансийск» в Нефтеюганском р</w:t>
      </w:r>
      <w:r>
        <w:rPr>
          <w:rFonts w:ascii="Times New Roman" w:eastAsia="Times New Roman" w:hAnsi="Times New Roman" w:cs="Times New Roman"/>
          <w:sz w:val="26"/>
          <w:szCs w:val="26"/>
        </w:rPr>
        <w:t>айоне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ного округа – Югры, управляя транспортным средством – автомобилем марки </w:t>
      </w:r>
      <w:r>
        <w:rPr>
          <w:rStyle w:val="cat-UserDefinedgrp-21rplc-3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5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при совершении маневра «обгон», выехал на полосу дороги, предназначенной для встречного движения, в зоне действия дорожного знака 3.20 «Обгон запрещен», чем наруши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 </w:t>
      </w:r>
      <w:r>
        <w:rPr>
          <w:rFonts w:ascii="Times New Roman" w:eastAsia="Times New Roman" w:hAnsi="Times New Roman" w:cs="Times New Roman"/>
          <w:sz w:val="26"/>
          <w:szCs w:val="26"/>
        </w:rPr>
        <w:t>п. 1.3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 от 02.02.2024;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водительского удостоверения Беспалова И.И.; копией свидетельства о регистрации транспортного средства – автомобиля марки </w:t>
      </w:r>
      <w:r>
        <w:rPr>
          <w:rStyle w:val="cat-UserDefinedgrp-21rplc-4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6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принадлежащего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Беспалову И.И.; </w:t>
      </w:r>
      <w:r>
        <w:rPr>
          <w:rFonts w:ascii="Times New Roman" w:eastAsia="Times New Roman" w:hAnsi="Times New Roman" w:cs="Times New Roman"/>
          <w:sz w:val="26"/>
          <w:szCs w:val="26"/>
        </w:rPr>
        <w:t>схемой места совершения административного правонарушения от 02.02.2024;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дислокацией дорожных знаков и разметки на автомобильной 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Р404 «Тюмень-Ханты-Мансийск»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участке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«км 598 – км 602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И.И.;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учета транспортного средства;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Беспалова И.И.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12 Главе КоАП РФ;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видеофиксацией события административного правонарушения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Беспалова И.И.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Беспалова И.И.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Беспалова И.И.,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возможным назначить Беспалову И.И.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Беспалова Игоря Игоревича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18810486240730001172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37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38rplc-62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45864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21rplc-35">
    <w:name w:val="cat-UserDefined grp-21 rplc-35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21rplc-40">
    <w:name w:val="cat-UserDefined grp-21 rplc-40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UserDefinedgrp-37rplc-60">
    <w:name w:val="cat-UserDefined grp-37 rplc-60"/>
    <w:basedOn w:val="DefaultParagraphFont"/>
  </w:style>
  <w:style w:type="character" w:customStyle="1" w:styleId="cat-UserDefinedgrp-38rplc-62">
    <w:name w:val="cat-UserDefined grp-38 rplc-6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46BE-7745-4765-BFF5-29527B3F32A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